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5E4B73">
      <w:pPr>
        <w:pStyle w:val="9"/>
        <w:keepNext w:val="0"/>
        <w:keepLines w:val="0"/>
        <w:widowControl/>
        <w:suppressLineNumbers w:val="0"/>
        <w:spacing w:before="0" w:beforeAutospacing="0" w:after="0" w:afterAutospacing="0" w:line="380" w:lineRule="atLeast"/>
        <w:ind w:right="0"/>
        <w:jc w:val="both"/>
        <w:rPr>
          <w:rFonts w:hint="eastAsia" w:ascii="仿宋" w:hAnsi="仿宋" w:eastAsia="仿宋" w:cs="仿宋"/>
          <w:b/>
          <w:bCs/>
          <w:color w:val="auto"/>
          <w:kern w:val="2"/>
          <w:sz w:val="28"/>
          <w:szCs w:val="28"/>
          <w:lang w:val="en-US" w:eastAsia="zh-CN" w:bidi="ar-SA"/>
        </w:rPr>
      </w:pPr>
      <w:r>
        <w:rPr>
          <w:rFonts w:hint="eastAsia" w:ascii="仿宋" w:hAnsi="仿宋" w:eastAsia="仿宋" w:cs="仿宋"/>
          <w:b/>
          <w:bCs/>
          <w:color w:val="auto"/>
          <w:kern w:val="2"/>
          <w:sz w:val="28"/>
          <w:szCs w:val="28"/>
          <w:lang w:val="en-US" w:eastAsia="zh-CN" w:bidi="ar-SA"/>
        </w:rPr>
        <w:t>附件1</w:t>
      </w:r>
    </w:p>
    <w:p w14:paraId="2CD6D375">
      <w:pPr>
        <w:pStyle w:val="9"/>
        <w:keepNext w:val="0"/>
        <w:keepLines w:val="0"/>
        <w:widowControl/>
        <w:suppressLineNumbers w:val="0"/>
        <w:spacing w:before="0" w:beforeAutospacing="0" w:after="0" w:afterAutospacing="0" w:line="380" w:lineRule="atLeast"/>
        <w:ind w:right="0"/>
        <w:jc w:val="center"/>
        <w:rPr>
          <w:rFonts w:hint="eastAsia" w:ascii="仿宋" w:hAnsi="仿宋" w:eastAsia="仿宋" w:cs="仿宋"/>
          <w:color w:val="auto"/>
          <w:kern w:val="2"/>
          <w:sz w:val="28"/>
          <w:szCs w:val="28"/>
          <w:lang w:val="en-US" w:eastAsia="zh-CN" w:bidi="ar-SA"/>
        </w:rPr>
      </w:pPr>
      <w:r>
        <w:rPr>
          <w:rFonts w:hint="eastAsia" w:ascii="仿宋" w:hAnsi="仿宋" w:eastAsia="仿宋" w:cs="仿宋"/>
          <w:b/>
          <w:bCs/>
          <w:color w:val="auto"/>
          <w:kern w:val="2"/>
          <w:sz w:val="32"/>
          <w:szCs w:val="32"/>
          <w:lang w:val="en-US" w:eastAsia="zh-CN" w:bidi="ar-SA"/>
        </w:rPr>
        <w:t>竞价须知</w:t>
      </w:r>
    </w:p>
    <w:p w14:paraId="334936A0">
      <w:pPr>
        <w:spacing w:line="320" w:lineRule="exact"/>
        <w:rPr>
          <w:rFonts w:hint="eastAsia" w:ascii="仿宋" w:hAnsi="仿宋" w:eastAsia="仿宋" w:cs="仿宋"/>
          <w:b/>
          <w:bCs/>
          <w:color w:val="auto"/>
          <w:kern w:val="2"/>
          <w:sz w:val="28"/>
          <w:szCs w:val="28"/>
          <w:lang w:val="en-US" w:eastAsia="zh-CN" w:bidi="ar-SA"/>
        </w:rPr>
      </w:pPr>
      <w:r>
        <w:rPr>
          <w:rFonts w:hint="eastAsia" w:ascii="仿宋" w:hAnsi="仿宋" w:eastAsia="仿宋" w:cs="仿宋"/>
          <w:b/>
          <w:bCs/>
          <w:color w:val="auto"/>
          <w:kern w:val="2"/>
          <w:sz w:val="28"/>
          <w:szCs w:val="28"/>
          <w:lang w:val="en-US" w:eastAsia="zh-CN" w:bidi="ar-SA"/>
        </w:rPr>
        <w:t>一、受让人确定方式</w:t>
      </w:r>
    </w:p>
    <w:p w14:paraId="45C196C3">
      <w:pPr>
        <w:keepNext w:val="0"/>
        <w:keepLines w:val="0"/>
        <w:pageBreakBefore w:val="0"/>
        <w:widowControl w:val="0"/>
        <w:kinsoku/>
        <w:wordWrap/>
        <w:overflowPunct/>
        <w:topLinePunct w:val="0"/>
        <w:autoSpaceDE/>
        <w:autoSpaceDN/>
        <w:bidi w:val="0"/>
        <w:adjustRightInd/>
        <w:snapToGrid/>
        <w:spacing w:line="360" w:lineRule="exact"/>
        <w:ind w:left="105" w:leftChars="50" w:firstLine="420" w:firstLineChars="150"/>
        <w:textAlignment w:val="auto"/>
        <w:rPr>
          <w:rFonts w:hint="eastAsia" w:ascii="仿宋" w:hAnsi="仿宋" w:eastAsia="仿宋" w:cs="仿宋"/>
          <w:b w:val="0"/>
          <w:bCs w:val="0"/>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1.本项目采取网络动态报价，有效最高报价者</w:t>
      </w:r>
      <w:r>
        <w:rPr>
          <w:rFonts w:hint="eastAsia" w:ascii="仿宋" w:hAnsi="仿宋" w:eastAsia="仿宋" w:cs="仿宋"/>
          <w:b w:val="0"/>
          <w:bCs w:val="0"/>
          <w:color w:val="auto"/>
          <w:kern w:val="2"/>
          <w:sz w:val="28"/>
          <w:szCs w:val="28"/>
          <w:lang w:val="en-US" w:eastAsia="zh-CN" w:bidi="ar-SA"/>
        </w:rPr>
        <w:t>（不低于竞价公告发布的最低单价且报价最高者，在报价环节且未进入竞价环节，有2家及以上最高报价相同者，以时间最先提交最高报价者为准）成为受让人，由于系统故障或其它原因造成竞价中止时的最高报价不作为有效最高报价。）</w:t>
      </w:r>
    </w:p>
    <w:p w14:paraId="4381B9FD">
      <w:pPr>
        <w:keepNext w:val="0"/>
        <w:keepLines w:val="0"/>
        <w:pageBreakBefore w:val="0"/>
        <w:widowControl w:val="0"/>
        <w:kinsoku/>
        <w:wordWrap/>
        <w:overflowPunct/>
        <w:topLinePunct w:val="0"/>
        <w:autoSpaceDE/>
        <w:autoSpaceDN/>
        <w:bidi w:val="0"/>
        <w:adjustRightInd/>
        <w:snapToGrid/>
        <w:spacing w:line="360" w:lineRule="exact"/>
        <w:ind w:left="105" w:leftChars="50" w:firstLine="420" w:firstLineChars="150"/>
        <w:textAlignment w:val="auto"/>
        <w:rPr>
          <w:rFonts w:hint="eastAsia" w:ascii="仿宋" w:hAnsi="仿宋" w:eastAsia="仿宋" w:cs="仿宋"/>
          <w:b w:val="0"/>
          <w:bCs w:val="0"/>
          <w:color w:val="auto"/>
          <w:kern w:val="2"/>
          <w:sz w:val="28"/>
          <w:szCs w:val="28"/>
          <w:lang w:val="en-US" w:eastAsia="zh-CN" w:bidi="ar-SA"/>
        </w:rPr>
      </w:pPr>
      <w:r>
        <w:rPr>
          <w:rFonts w:hint="eastAsia" w:ascii="仿宋" w:hAnsi="仿宋" w:eastAsia="仿宋" w:cs="仿宋"/>
          <w:b w:val="0"/>
          <w:bCs w:val="0"/>
          <w:color w:val="auto"/>
          <w:kern w:val="2"/>
          <w:sz w:val="28"/>
          <w:szCs w:val="28"/>
          <w:lang w:val="en-US" w:eastAsia="zh-CN" w:bidi="ar-SA"/>
        </w:rPr>
        <w:t>特别注意：竞价自备电脑，操作系统建议使用windows7及以上版本操作系统，1366*768及以上分辨率，配备2G以上内存，2M以上有线宽带网络，请务必使用谷歌、火狐浏览器登录竞价系统，采取其他浏览器可能导致电子竞价系统无法正常竞价，责任由竞价人自行承担。</w:t>
      </w:r>
    </w:p>
    <w:p w14:paraId="66173618">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2.《成交确认书》领取时间:成交结果公示期结束后3个工作日内；</w:t>
      </w:r>
    </w:p>
    <w:p w14:paraId="083330F2">
      <w:pPr>
        <w:keepNext w:val="0"/>
        <w:keepLines w:val="0"/>
        <w:pageBreakBefore w:val="0"/>
        <w:widowControl w:val="0"/>
        <w:kinsoku/>
        <w:wordWrap/>
        <w:overflowPunct/>
        <w:topLinePunct w:val="0"/>
        <w:autoSpaceDE/>
        <w:autoSpaceDN/>
        <w:bidi w:val="0"/>
        <w:adjustRightInd/>
        <w:snapToGrid/>
        <w:spacing w:line="360" w:lineRule="exact"/>
        <w:ind w:firstLine="840" w:firstLineChars="30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《成交确认书》领取地点:蚌埠天河生态科技有限公司（蚌埠市禹会区燕山路966号禹会投资大厦2号楼2408）；</w:t>
      </w:r>
    </w:p>
    <w:p w14:paraId="7B449EA1">
      <w:pPr>
        <w:keepNext w:val="0"/>
        <w:keepLines w:val="0"/>
        <w:pageBreakBefore w:val="0"/>
        <w:widowControl w:val="0"/>
        <w:kinsoku/>
        <w:wordWrap/>
        <w:overflowPunct/>
        <w:topLinePunct w:val="0"/>
        <w:autoSpaceDE/>
        <w:autoSpaceDN/>
        <w:bidi w:val="0"/>
        <w:adjustRightInd/>
        <w:snapToGrid/>
        <w:spacing w:line="36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《成交确认书》领取要求：受让人为法人，须携带法人授权委托书及被授权人身份证领取，受让人为自然人，须携带本人身份证</w:t>
      </w:r>
      <w:r>
        <w:rPr>
          <w:rFonts w:hint="eastAsia" w:ascii="仿宋" w:hAnsi="仿宋" w:eastAsia="仿宋" w:cs="仿宋"/>
          <w:b/>
          <w:bCs/>
          <w:color w:val="auto"/>
          <w:kern w:val="2"/>
          <w:sz w:val="28"/>
          <w:szCs w:val="28"/>
          <w:lang w:val="en-US" w:eastAsia="zh-CN" w:bidi="ar-SA"/>
        </w:rPr>
        <w:t>复印件</w:t>
      </w:r>
      <w:r>
        <w:rPr>
          <w:rFonts w:hint="eastAsia" w:ascii="仿宋" w:hAnsi="仿宋" w:eastAsia="仿宋" w:cs="仿宋"/>
          <w:color w:val="auto"/>
          <w:kern w:val="2"/>
          <w:sz w:val="28"/>
          <w:szCs w:val="28"/>
          <w:lang w:val="en-US" w:eastAsia="zh-CN" w:bidi="ar-SA"/>
        </w:rPr>
        <w:t>领取。</w:t>
      </w:r>
    </w:p>
    <w:p w14:paraId="78699554">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color w:val="auto"/>
          <w:kern w:val="2"/>
          <w:sz w:val="28"/>
          <w:szCs w:val="28"/>
          <w:lang w:val="en-US" w:eastAsia="zh-CN" w:bidi="ar-SA"/>
        </w:rPr>
      </w:pPr>
      <w:r>
        <w:rPr>
          <w:rFonts w:hint="eastAsia" w:ascii="仿宋" w:hAnsi="仿宋" w:eastAsia="仿宋" w:cs="仿宋"/>
          <w:b/>
          <w:bCs/>
          <w:color w:val="auto"/>
          <w:kern w:val="2"/>
          <w:sz w:val="28"/>
          <w:szCs w:val="28"/>
          <w:lang w:val="en-US" w:eastAsia="zh-CN" w:bidi="ar-SA"/>
        </w:rPr>
        <w:t>二、瑕疵告知</w:t>
      </w:r>
    </w:p>
    <w:p w14:paraId="4ACDC42F">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1.竞价人应充分了解项目情况并自行踏勘现场做好尽职调查，如需要查阅、使用标的物相关资料，应在公告期内以书面的形式，向转让方提出询问，并以转让方书面答复为依据，慎重决定竞买行为。</w:t>
      </w:r>
    </w:p>
    <w:p w14:paraId="732B8664">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2.竞价人自行承担踏勘现场时产生的所有费用及人身安全责任。标的物以现状为准转让，成交后买受人不得以不了解标的标的物现状为由提出任何异议，转让方不承担瑕疵担保责任。</w:t>
      </w:r>
    </w:p>
    <w:p w14:paraId="44E132D4">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3.竞价鱼的数量、规格均为评估报告记载的信息，与实际有出入，仅供竞价人参考，交付时按标的现状进行交付。本次竞价的成交单价与实际出鱼的数量、规格不挂钩，受让人需无条件全部接收成交的鱼类。</w:t>
      </w:r>
    </w:p>
    <w:p w14:paraId="748FB15E">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4.竞价人需认真阅</w:t>
      </w:r>
      <w:r>
        <w:rPr>
          <w:rFonts w:hint="eastAsia" w:ascii="仿宋" w:hAnsi="仿宋" w:eastAsia="仿宋" w:cs="仿宋"/>
          <w:b w:val="0"/>
          <w:bCs w:val="0"/>
          <w:color w:val="auto"/>
          <w:kern w:val="2"/>
          <w:sz w:val="28"/>
          <w:szCs w:val="28"/>
          <w:lang w:val="en-US" w:eastAsia="zh-CN" w:bidi="ar-SA"/>
        </w:rPr>
        <w:t>读《竞价系统（竞价人）操作手册》，</w:t>
      </w:r>
      <w:r>
        <w:rPr>
          <w:rFonts w:hint="eastAsia" w:ascii="仿宋" w:hAnsi="仿宋" w:eastAsia="仿宋" w:cs="仿宋"/>
          <w:color w:val="auto"/>
          <w:kern w:val="2"/>
          <w:sz w:val="28"/>
          <w:szCs w:val="28"/>
          <w:lang w:val="en-US" w:eastAsia="zh-CN" w:bidi="ar-SA"/>
        </w:rPr>
        <w:t>并自主操作竞价系统，因竞价人原因导致不能正常参与网络竞价的，由竞价人自行承担全部后果。</w:t>
      </w:r>
      <w:r>
        <w:rPr>
          <w:rFonts w:hint="eastAsia" w:ascii="仿宋" w:hAnsi="仿宋" w:eastAsia="仿宋" w:cs="仿宋"/>
          <w:color w:val="auto"/>
          <w:kern w:val="2"/>
          <w:sz w:val="28"/>
          <w:szCs w:val="28"/>
          <w:lang w:val="en-US" w:eastAsia="zh-CN" w:bidi="ar-SA"/>
        </w:rPr>
        <w:br w:type="textWrapping"/>
      </w:r>
      <w:r>
        <w:rPr>
          <w:rFonts w:hint="eastAsia" w:ascii="仿宋" w:hAnsi="仿宋" w:eastAsia="仿宋" w:cs="仿宋"/>
          <w:color w:val="auto"/>
          <w:kern w:val="2"/>
          <w:sz w:val="28"/>
          <w:szCs w:val="28"/>
          <w:lang w:val="en-US" w:eastAsia="zh-CN" w:bidi="ar-SA"/>
        </w:rPr>
        <w:t xml:space="preserve">    5.我方工作人员、技术人员为竞价人提供项目交易过程中的业务咨询和技术协助，但不承担任何经济、法律责任。</w:t>
      </w:r>
    </w:p>
    <w:p w14:paraId="076CF8C8">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color w:val="auto"/>
          <w:lang w:val="en-US" w:eastAsia="zh-CN"/>
        </w:rPr>
      </w:pPr>
      <w:r>
        <w:rPr>
          <w:rFonts w:hint="eastAsia" w:ascii="仿宋" w:hAnsi="仿宋" w:eastAsia="仿宋" w:cs="仿宋"/>
          <w:color w:val="auto"/>
          <w:kern w:val="2"/>
          <w:sz w:val="28"/>
          <w:szCs w:val="28"/>
          <w:lang w:val="en-US" w:eastAsia="zh-CN" w:bidi="ar-SA"/>
        </w:rPr>
        <w:t>6.竞价人缴纳竞价保证金，参与竞价，即视为认可并接受标的物的一切现状，视为认可并接受本项目交易文件及其附件中的所有条款。</w:t>
      </w:r>
    </w:p>
    <w:p w14:paraId="34AA7A4B">
      <w:pPr>
        <w:spacing w:line="320" w:lineRule="exact"/>
        <w:rPr>
          <w:rFonts w:hint="eastAsia" w:ascii="仿宋" w:hAnsi="仿宋" w:eastAsia="仿宋" w:cs="仿宋"/>
          <w:b/>
          <w:bCs/>
          <w:color w:val="auto"/>
          <w:kern w:val="2"/>
          <w:sz w:val="28"/>
          <w:szCs w:val="28"/>
          <w:lang w:val="en-US" w:eastAsia="zh-CN" w:bidi="ar-SA"/>
        </w:rPr>
      </w:pPr>
      <w:r>
        <w:rPr>
          <w:rFonts w:hint="eastAsia" w:ascii="仿宋" w:hAnsi="仿宋" w:eastAsia="仿宋" w:cs="仿宋"/>
          <w:b/>
          <w:bCs/>
          <w:color w:val="auto"/>
          <w:kern w:val="2"/>
          <w:sz w:val="28"/>
          <w:szCs w:val="28"/>
          <w:lang w:val="en-US" w:eastAsia="zh-CN" w:bidi="ar-SA"/>
        </w:rPr>
        <w:t>三、澄清答疑期及方式</w:t>
      </w:r>
    </w:p>
    <w:p w14:paraId="6229BF84">
      <w:pPr>
        <w:keepNext w:val="0"/>
        <w:keepLines w:val="0"/>
        <w:pageBreakBefore w:val="0"/>
        <w:widowControl w:val="0"/>
        <w:kinsoku/>
        <w:wordWrap/>
        <w:overflowPunct/>
        <w:topLinePunct w:val="0"/>
        <w:autoSpaceDE/>
        <w:autoSpaceDN/>
        <w:bidi w:val="0"/>
        <w:adjustRightInd/>
        <w:snapToGrid/>
        <w:spacing w:line="36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1.竞价人如对本交易文件及其附件或交易公告有疑问，应在报名截止时间前2个工作日，以扫描件的形式向转让方提出。逾期提交的不予受理。将扫描件发送至2561322195@qq.com邮箱。</w:t>
      </w:r>
    </w:p>
    <w:p w14:paraId="292EADA9">
      <w:pPr>
        <w:keepNext w:val="0"/>
        <w:keepLines w:val="0"/>
        <w:pageBreakBefore w:val="0"/>
        <w:widowControl w:val="0"/>
        <w:kinsoku/>
        <w:wordWrap/>
        <w:overflowPunct/>
        <w:topLinePunct w:val="0"/>
        <w:autoSpaceDE/>
        <w:autoSpaceDN/>
        <w:bidi w:val="0"/>
        <w:adjustRightInd/>
        <w:snapToGrid/>
        <w:spacing w:line="36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受理部门：蚌埠天河生态科技有限公司经营部</w:t>
      </w:r>
    </w:p>
    <w:p w14:paraId="6CA0F5F1">
      <w:pPr>
        <w:keepNext w:val="0"/>
        <w:keepLines w:val="0"/>
        <w:pageBreakBefore w:val="0"/>
        <w:widowControl w:val="0"/>
        <w:kinsoku/>
        <w:wordWrap/>
        <w:overflowPunct/>
        <w:topLinePunct w:val="0"/>
        <w:autoSpaceDE/>
        <w:autoSpaceDN/>
        <w:bidi w:val="0"/>
        <w:adjustRightInd/>
        <w:snapToGrid/>
        <w:spacing w:line="36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电话：0552-4010157</w:t>
      </w:r>
    </w:p>
    <w:p w14:paraId="7499E43B">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2.转让方对交易文件、公告进行的澄清、答疑、更正或更改的，将在发布竞价公告的网站及时发布，该公告内容为竞价公告的组成部分，对竞价人具有约束力。竞价人应主动上网查询。转让方不承担竞价人未及时关注相关信息的责任。</w:t>
      </w:r>
    </w:p>
    <w:p w14:paraId="6FCB797D">
      <w:pPr>
        <w:keepNext w:val="0"/>
        <w:keepLines w:val="0"/>
        <w:pageBreakBefore w:val="0"/>
        <w:widowControl w:val="0"/>
        <w:kinsoku/>
        <w:wordWrap/>
        <w:overflowPunct/>
        <w:topLinePunct w:val="0"/>
        <w:autoSpaceDE/>
        <w:autoSpaceDN/>
        <w:bidi w:val="0"/>
        <w:adjustRightInd/>
        <w:snapToGrid/>
        <w:spacing w:line="36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3.在报名截止时间前，可以视具体情况，延长报名截止时间，并在网站上发布变更公告。</w:t>
      </w:r>
    </w:p>
    <w:p w14:paraId="08634E6A">
      <w:pPr>
        <w:spacing w:line="320" w:lineRule="exact"/>
        <w:rPr>
          <w:rFonts w:hint="eastAsia" w:ascii="仿宋" w:hAnsi="仿宋" w:eastAsia="仿宋" w:cs="仿宋"/>
          <w:b/>
          <w:bCs/>
          <w:color w:val="auto"/>
          <w:kern w:val="2"/>
          <w:sz w:val="28"/>
          <w:szCs w:val="28"/>
          <w:lang w:val="en-US" w:eastAsia="zh-CN" w:bidi="ar-SA"/>
        </w:rPr>
      </w:pPr>
      <w:r>
        <w:rPr>
          <w:rFonts w:hint="eastAsia" w:ascii="仿宋" w:hAnsi="仿宋" w:eastAsia="仿宋" w:cs="仿宋"/>
          <w:b/>
          <w:bCs/>
          <w:color w:val="auto"/>
          <w:kern w:val="2"/>
          <w:sz w:val="28"/>
          <w:szCs w:val="28"/>
          <w:lang w:val="en-US" w:eastAsia="zh-CN" w:bidi="ar-SA"/>
        </w:rPr>
        <w:t>四、免责条款</w:t>
      </w:r>
    </w:p>
    <w:p w14:paraId="4D0763C3">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 xml:space="preserve">1.下列情形导致电子竞价系统无法正常运行，或者无法保证交易过程的公平、公正和信息安全时，除竞价人自身责任外，其余各方当事人免责： </w:t>
      </w:r>
    </w:p>
    <w:p w14:paraId="37C5E3D5">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 xml:space="preserve">（一）网络服务器发生故障而无法访问网站或无法使用电子竞价系统； </w:t>
      </w:r>
    </w:p>
    <w:p w14:paraId="151B9D5E">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 xml:space="preserve">（二）电子竞价系统的软件或网络数据库出现错误，不能进行正常操作； </w:t>
      </w:r>
    </w:p>
    <w:p w14:paraId="2710B23A">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（三）电子竞价系统发现有安全漏洞，有潜在的泄密危</w:t>
      </w:r>
      <w:bookmarkStart w:id="0" w:name="_GoBack"/>
      <w:bookmarkEnd w:id="0"/>
      <w:r>
        <w:rPr>
          <w:rFonts w:hint="eastAsia" w:ascii="仿宋" w:hAnsi="仿宋" w:eastAsia="仿宋" w:cs="仿宋"/>
          <w:color w:val="auto"/>
          <w:kern w:val="2"/>
          <w:sz w:val="28"/>
          <w:szCs w:val="28"/>
          <w:lang w:val="en-US" w:eastAsia="zh-CN" w:bidi="ar-SA"/>
        </w:rPr>
        <w:t xml:space="preserve">险； </w:t>
      </w:r>
    </w:p>
    <w:p w14:paraId="677FCA9B">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 xml:space="preserve">（四）计算机病毒发作导致系统无法正常运行的； </w:t>
      </w:r>
    </w:p>
    <w:p w14:paraId="6CB0EF0F">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 xml:space="preserve">（五）电力系统发生故障导致电子竞价系统无法运行； </w:t>
      </w:r>
    </w:p>
    <w:p w14:paraId="72D4E64F">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（六）其他无法保证交易过程公平、公正和信息安全的。</w:t>
      </w:r>
    </w:p>
    <w:p w14:paraId="302ADED5">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 xml:space="preserve">2.出现上述情形而又不能及时解决的，采取以下处理办法： </w:t>
      </w:r>
    </w:p>
    <w:p w14:paraId="3E7CE215">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 xml:space="preserve">（一）项目暂停，待电子竞价系统或网络故障排除并经过可靠测试后，再恢复电子竞价系统运行并重新在系统中实施暂停的项目； </w:t>
      </w:r>
    </w:p>
    <w:p w14:paraId="0368031D">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（二）项目终止，待电子竞价系统或网络故障排除并经过可靠测试后，再重新发布公告</w:t>
      </w:r>
    </w:p>
    <w:p w14:paraId="18CA662F">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3.转让方有权在延时竞价开始时间前终止或中止本项目的交易活动，转让方不承担任何责任。</w:t>
      </w:r>
    </w:p>
    <w:p w14:paraId="0717FE8B">
      <w:pPr>
        <w:spacing w:line="320" w:lineRule="exact"/>
        <w:rPr>
          <w:rFonts w:hint="eastAsia" w:ascii="仿宋" w:hAnsi="仿宋" w:eastAsia="仿宋" w:cs="仿宋"/>
          <w:b/>
          <w:bCs/>
          <w:color w:val="auto"/>
          <w:kern w:val="2"/>
          <w:sz w:val="28"/>
          <w:szCs w:val="28"/>
          <w:lang w:val="en-US" w:eastAsia="zh-CN" w:bidi="ar-SA"/>
        </w:rPr>
      </w:pPr>
      <w:r>
        <w:rPr>
          <w:rFonts w:hint="eastAsia" w:ascii="仿宋" w:hAnsi="仿宋" w:eastAsia="仿宋" w:cs="仿宋"/>
          <w:b/>
          <w:bCs/>
          <w:color w:val="auto"/>
          <w:kern w:val="2"/>
          <w:sz w:val="28"/>
          <w:szCs w:val="28"/>
          <w:lang w:val="en-US" w:eastAsia="zh-CN" w:bidi="ar-SA"/>
        </w:rPr>
        <w:t>五、责任和违约处理</w:t>
      </w:r>
    </w:p>
    <w:p w14:paraId="0CB5A5E8">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发生下列事项，转让方有权取消受让人的受让资格，受让人所缴保证金用于对转让方的补偿，不足部分转让方有权追偿。</w:t>
      </w:r>
    </w:p>
    <w:p w14:paraId="09A4DBEF">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（1）竞价人对提交的报名材料弄虚作假的。</w:t>
      </w:r>
    </w:p>
    <w:p w14:paraId="08F37C49">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（2）经监管部门查实受让人存在影响成交结果的违法行为的。</w:t>
      </w:r>
    </w:p>
    <w:p w14:paraId="5AAFCE3A">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（3）受让人不按约定时间、地点签订《成交确认书》的。</w:t>
      </w:r>
    </w:p>
    <w:p w14:paraId="163069CF">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（4）受让人不按期缴纳预付款的。</w:t>
      </w:r>
    </w:p>
    <w:p w14:paraId="74BA4957">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（5）受让人不按约定签订《转让协议》的。</w:t>
      </w:r>
    </w:p>
    <w:p w14:paraId="0CC2CEC1">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eastAsia" w:ascii="仿宋" w:hAnsi="仿宋" w:eastAsia="仿宋" w:cs="仿宋"/>
          <w:color w:val="auto"/>
          <w:kern w:val="2"/>
          <w:sz w:val="28"/>
          <w:szCs w:val="28"/>
          <w:lang w:val="en-US" w:eastAsia="zh-CN" w:bidi="ar-SA"/>
        </w:rPr>
      </w:pPr>
    </w:p>
    <w:p w14:paraId="19FA977F">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default" w:ascii="宋体" w:hAnsi="宋体" w:eastAsia="宋体" w:cs="宋体"/>
          <w:color w:val="auto"/>
          <w:kern w:val="2"/>
          <w:sz w:val="28"/>
          <w:szCs w:val="28"/>
          <w:lang w:val="en-US" w:eastAsia="zh-CN" w:bidi="ar-SA"/>
        </w:rPr>
      </w:pPr>
    </w:p>
    <w:p w14:paraId="32DA967E">
      <w:pPr>
        <w:pStyle w:val="9"/>
        <w:keepNext w:val="0"/>
        <w:keepLines w:val="0"/>
        <w:widowControl/>
        <w:suppressLineNumbers w:val="0"/>
        <w:spacing w:before="0" w:beforeAutospacing="0" w:after="0" w:afterAutospacing="0" w:line="380" w:lineRule="atLeast"/>
        <w:ind w:left="0" w:right="0"/>
        <w:jc w:val="both"/>
        <w:rPr>
          <w:rFonts w:hint="default" w:ascii="Calibri" w:hAnsi="Calibri" w:cs="Calibri"/>
          <w:color w:val="auto"/>
          <w:sz w:val="21"/>
          <w:szCs w:val="21"/>
        </w:rPr>
      </w:pPr>
      <w:r>
        <w:rPr>
          <w:rFonts w:hint="eastAsia" w:ascii="仿宋" w:hAnsi="仿宋" w:eastAsia="仿宋" w:cs="仿宋"/>
          <w:color w:val="auto"/>
          <w:sz w:val="30"/>
          <w:szCs w:val="30"/>
        </w:rPr>
        <w:t> </w:t>
      </w:r>
    </w:p>
    <w:p w14:paraId="5C988FE8">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default"/>
          <w:b w:val="0"/>
          <w:bCs w:val="0"/>
          <w:lang w:val="en-US" w:eastAsia="zh-CN"/>
        </w:rPr>
      </w:pPr>
      <w:r>
        <w:rPr>
          <w:rFonts w:hint="eastAsia" w:ascii="宋体" w:hAnsi="宋体" w:cs="宋体"/>
          <w:kern w:val="2"/>
          <w:sz w:val="28"/>
          <w:szCs w:val="28"/>
          <w:lang w:val="en-US" w:eastAsia="zh-CN" w:bidi="ar-SA"/>
        </w:rPr>
        <w:t xml:space="preserve">                                 </w:t>
      </w:r>
    </w:p>
    <w:sectPr>
      <w:pgSz w:w="11906" w:h="16838"/>
      <w:pgMar w:top="1020" w:right="1269" w:bottom="1440" w:left="1177" w:header="851" w:footer="992" w:gutter="0"/>
      <w:cols w:space="425"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pPr>
      <w:r>
        <w:separator/>
      </w:r>
    </w:p>
  </w:footnote>
  <w:footnote w:type="continuationSeparator" w:id="1">
    <w:p>
      <w:pPr>
        <w:spacing w:line="30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VkODBhZGE4ODI5ZTI1YmE5ODUzZmM2YmNlMjU2ZDcifQ=="/>
  </w:docVars>
  <w:rsids>
    <w:rsidRoot w:val="00F72458"/>
    <w:rsid w:val="00002BDE"/>
    <w:rsid w:val="00003D1A"/>
    <w:rsid w:val="00013799"/>
    <w:rsid w:val="00014F32"/>
    <w:rsid w:val="00016AA2"/>
    <w:rsid w:val="00023437"/>
    <w:rsid w:val="00023F25"/>
    <w:rsid w:val="00025FEA"/>
    <w:rsid w:val="00026B24"/>
    <w:rsid w:val="00026DE3"/>
    <w:rsid w:val="00027017"/>
    <w:rsid w:val="00041EA1"/>
    <w:rsid w:val="00046E00"/>
    <w:rsid w:val="00050AB9"/>
    <w:rsid w:val="00051E7D"/>
    <w:rsid w:val="00060297"/>
    <w:rsid w:val="00062D1E"/>
    <w:rsid w:val="00063B6B"/>
    <w:rsid w:val="00065E5E"/>
    <w:rsid w:val="00073DB3"/>
    <w:rsid w:val="00077AB4"/>
    <w:rsid w:val="00082160"/>
    <w:rsid w:val="000836A7"/>
    <w:rsid w:val="00092BBF"/>
    <w:rsid w:val="000A0936"/>
    <w:rsid w:val="000A1F7D"/>
    <w:rsid w:val="000A2E5E"/>
    <w:rsid w:val="000A511E"/>
    <w:rsid w:val="000C0E24"/>
    <w:rsid w:val="000C1831"/>
    <w:rsid w:val="000C32DE"/>
    <w:rsid w:val="000C4636"/>
    <w:rsid w:val="000C579B"/>
    <w:rsid w:val="000D7168"/>
    <w:rsid w:val="000E3632"/>
    <w:rsid w:val="000F7180"/>
    <w:rsid w:val="000F78C2"/>
    <w:rsid w:val="00100C7A"/>
    <w:rsid w:val="001034B9"/>
    <w:rsid w:val="00105C45"/>
    <w:rsid w:val="00110C32"/>
    <w:rsid w:val="00112A7E"/>
    <w:rsid w:val="00113114"/>
    <w:rsid w:val="00113A66"/>
    <w:rsid w:val="00115D34"/>
    <w:rsid w:val="0012456B"/>
    <w:rsid w:val="00125672"/>
    <w:rsid w:val="001264C1"/>
    <w:rsid w:val="00126CF8"/>
    <w:rsid w:val="00130DC0"/>
    <w:rsid w:val="001313CD"/>
    <w:rsid w:val="001343CA"/>
    <w:rsid w:val="001418B4"/>
    <w:rsid w:val="00144838"/>
    <w:rsid w:val="00145740"/>
    <w:rsid w:val="001501C3"/>
    <w:rsid w:val="00151AB5"/>
    <w:rsid w:val="001539AA"/>
    <w:rsid w:val="00165723"/>
    <w:rsid w:val="001662C6"/>
    <w:rsid w:val="0016782E"/>
    <w:rsid w:val="001739E6"/>
    <w:rsid w:val="0017427A"/>
    <w:rsid w:val="001746A7"/>
    <w:rsid w:val="001928F9"/>
    <w:rsid w:val="00195516"/>
    <w:rsid w:val="0019570B"/>
    <w:rsid w:val="001971CD"/>
    <w:rsid w:val="001A4E34"/>
    <w:rsid w:val="001A69C8"/>
    <w:rsid w:val="001A792E"/>
    <w:rsid w:val="001B282C"/>
    <w:rsid w:val="001B34FE"/>
    <w:rsid w:val="001B7773"/>
    <w:rsid w:val="001C306C"/>
    <w:rsid w:val="001C6C85"/>
    <w:rsid w:val="001D1B30"/>
    <w:rsid w:val="001D2EE2"/>
    <w:rsid w:val="001D2F74"/>
    <w:rsid w:val="001D3C3F"/>
    <w:rsid w:val="001D51BC"/>
    <w:rsid w:val="001D6F4D"/>
    <w:rsid w:val="001D7379"/>
    <w:rsid w:val="001E1636"/>
    <w:rsid w:val="001E5D73"/>
    <w:rsid w:val="001E79FF"/>
    <w:rsid w:val="001F2251"/>
    <w:rsid w:val="001F6BED"/>
    <w:rsid w:val="001F7196"/>
    <w:rsid w:val="001F7668"/>
    <w:rsid w:val="00201FAE"/>
    <w:rsid w:val="002024F4"/>
    <w:rsid w:val="00204933"/>
    <w:rsid w:val="00207544"/>
    <w:rsid w:val="00210F45"/>
    <w:rsid w:val="00213351"/>
    <w:rsid w:val="002204CC"/>
    <w:rsid w:val="00225F6C"/>
    <w:rsid w:val="002278BA"/>
    <w:rsid w:val="00232D6F"/>
    <w:rsid w:val="00232EE2"/>
    <w:rsid w:val="0023300C"/>
    <w:rsid w:val="00233D9D"/>
    <w:rsid w:val="00237BF2"/>
    <w:rsid w:val="00242708"/>
    <w:rsid w:val="002445EE"/>
    <w:rsid w:val="002529F2"/>
    <w:rsid w:val="00254347"/>
    <w:rsid w:val="00256C01"/>
    <w:rsid w:val="00257D83"/>
    <w:rsid w:val="00257DC4"/>
    <w:rsid w:val="002628EB"/>
    <w:rsid w:val="00264158"/>
    <w:rsid w:val="00280D8D"/>
    <w:rsid w:val="00290477"/>
    <w:rsid w:val="0029240C"/>
    <w:rsid w:val="002A294F"/>
    <w:rsid w:val="002A60B2"/>
    <w:rsid w:val="002B4881"/>
    <w:rsid w:val="002D0739"/>
    <w:rsid w:val="002E0417"/>
    <w:rsid w:val="002E1DE7"/>
    <w:rsid w:val="002E201D"/>
    <w:rsid w:val="002E62C4"/>
    <w:rsid w:val="002F00C3"/>
    <w:rsid w:val="002F41B2"/>
    <w:rsid w:val="002F5EB4"/>
    <w:rsid w:val="002F6B4E"/>
    <w:rsid w:val="0030554F"/>
    <w:rsid w:val="0030650D"/>
    <w:rsid w:val="003148A0"/>
    <w:rsid w:val="003242B0"/>
    <w:rsid w:val="00324577"/>
    <w:rsid w:val="00324899"/>
    <w:rsid w:val="00336496"/>
    <w:rsid w:val="00340CB2"/>
    <w:rsid w:val="00345DC7"/>
    <w:rsid w:val="00347A14"/>
    <w:rsid w:val="00350E14"/>
    <w:rsid w:val="00352B49"/>
    <w:rsid w:val="003544B4"/>
    <w:rsid w:val="0035684E"/>
    <w:rsid w:val="00361281"/>
    <w:rsid w:val="003746D3"/>
    <w:rsid w:val="0037665E"/>
    <w:rsid w:val="0038364F"/>
    <w:rsid w:val="00383C1B"/>
    <w:rsid w:val="00385FAD"/>
    <w:rsid w:val="003957FC"/>
    <w:rsid w:val="0039682C"/>
    <w:rsid w:val="003A1239"/>
    <w:rsid w:val="003A5445"/>
    <w:rsid w:val="003A555B"/>
    <w:rsid w:val="003B4570"/>
    <w:rsid w:val="003B4871"/>
    <w:rsid w:val="003B5638"/>
    <w:rsid w:val="003B696E"/>
    <w:rsid w:val="003C329B"/>
    <w:rsid w:val="003C3C93"/>
    <w:rsid w:val="003C51BA"/>
    <w:rsid w:val="003D002B"/>
    <w:rsid w:val="003E3AA2"/>
    <w:rsid w:val="003E49F4"/>
    <w:rsid w:val="003E6744"/>
    <w:rsid w:val="003F6269"/>
    <w:rsid w:val="003F70D6"/>
    <w:rsid w:val="0040028F"/>
    <w:rsid w:val="0041468F"/>
    <w:rsid w:val="00417378"/>
    <w:rsid w:val="00423DF3"/>
    <w:rsid w:val="004269EC"/>
    <w:rsid w:val="0043009F"/>
    <w:rsid w:val="004323A1"/>
    <w:rsid w:val="00434988"/>
    <w:rsid w:val="004360DE"/>
    <w:rsid w:val="004378FE"/>
    <w:rsid w:val="00441834"/>
    <w:rsid w:val="004478A7"/>
    <w:rsid w:val="00454808"/>
    <w:rsid w:val="00456D0F"/>
    <w:rsid w:val="00457D45"/>
    <w:rsid w:val="004604E4"/>
    <w:rsid w:val="00460525"/>
    <w:rsid w:val="00463CB4"/>
    <w:rsid w:val="0046608C"/>
    <w:rsid w:val="004661EF"/>
    <w:rsid w:val="0047635C"/>
    <w:rsid w:val="004846A6"/>
    <w:rsid w:val="004857F1"/>
    <w:rsid w:val="0049755F"/>
    <w:rsid w:val="004A4DCD"/>
    <w:rsid w:val="004B367E"/>
    <w:rsid w:val="004B6845"/>
    <w:rsid w:val="004C0C55"/>
    <w:rsid w:val="004C4368"/>
    <w:rsid w:val="004C6BDE"/>
    <w:rsid w:val="004C6C0F"/>
    <w:rsid w:val="004C6F68"/>
    <w:rsid w:val="004D3FB3"/>
    <w:rsid w:val="004D6A07"/>
    <w:rsid w:val="004D6FE4"/>
    <w:rsid w:val="004D79F0"/>
    <w:rsid w:val="004E1FA3"/>
    <w:rsid w:val="004E317F"/>
    <w:rsid w:val="004E469B"/>
    <w:rsid w:val="004F37DD"/>
    <w:rsid w:val="004F41FD"/>
    <w:rsid w:val="004F5D15"/>
    <w:rsid w:val="00502C3A"/>
    <w:rsid w:val="00502DDB"/>
    <w:rsid w:val="005061B4"/>
    <w:rsid w:val="00506B52"/>
    <w:rsid w:val="005218C2"/>
    <w:rsid w:val="0052283D"/>
    <w:rsid w:val="0052383A"/>
    <w:rsid w:val="005333FD"/>
    <w:rsid w:val="00534D8D"/>
    <w:rsid w:val="0053523C"/>
    <w:rsid w:val="0053666F"/>
    <w:rsid w:val="005379C6"/>
    <w:rsid w:val="00547162"/>
    <w:rsid w:val="00547314"/>
    <w:rsid w:val="005575BE"/>
    <w:rsid w:val="00561437"/>
    <w:rsid w:val="00563157"/>
    <w:rsid w:val="00565D44"/>
    <w:rsid w:val="00567CCB"/>
    <w:rsid w:val="00571577"/>
    <w:rsid w:val="00572EE2"/>
    <w:rsid w:val="00573549"/>
    <w:rsid w:val="00574B1C"/>
    <w:rsid w:val="00581DA7"/>
    <w:rsid w:val="0058313A"/>
    <w:rsid w:val="00583FD3"/>
    <w:rsid w:val="005865C4"/>
    <w:rsid w:val="00586EB2"/>
    <w:rsid w:val="005902A2"/>
    <w:rsid w:val="00590594"/>
    <w:rsid w:val="00590E35"/>
    <w:rsid w:val="005941ED"/>
    <w:rsid w:val="00597655"/>
    <w:rsid w:val="005A108D"/>
    <w:rsid w:val="005B31A8"/>
    <w:rsid w:val="005B57DD"/>
    <w:rsid w:val="005B692D"/>
    <w:rsid w:val="005C234A"/>
    <w:rsid w:val="005C5F29"/>
    <w:rsid w:val="005C6958"/>
    <w:rsid w:val="005C701F"/>
    <w:rsid w:val="005D6CBC"/>
    <w:rsid w:val="005E186B"/>
    <w:rsid w:val="005E1B48"/>
    <w:rsid w:val="005E4D86"/>
    <w:rsid w:val="005E5209"/>
    <w:rsid w:val="005E7F78"/>
    <w:rsid w:val="005F3AFD"/>
    <w:rsid w:val="00600A44"/>
    <w:rsid w:val="00605A2D"/>
    <w:rsid w:val="006124A0"/>
    <w:rsid w:val="00612558"/>
    <w:rsid w:val="00613F84"/>
    <w:rsid w:val="00617ABD"/>
    <w:rsid w:val="00630968"/>
    <w:rsid w:val="00631034"/>
    <w:rsid w:val="00631A34"/>
    <w:rsid w:val="00631B47"/>
    <w:rsid w:val="006323A8"/>
    <w:rsid w:val="00645215"/>
    <w:rsid w:val="0065121C"/>
    <w:rsid w:val="00656599"/>
    <w:rsid w:val="00664BFD"/>
    <w:rsid w:val="0067121B"/>
    <w:rsid w:val="0067437A"/>
    <w:rsid w:val="00690D3A"/>
    <w:rsid w:val="00695801"/>
    <w:rsid w:val="006A4F0A"/>
    <w:rsid w:val="006B4503"/>
    <w:rsid w:val="006C47F3"/>
    <w:rsid w:val="006C5025"/>
    <w:rsid w:val="006C5EC9"/>
    <w:rsid w:val="006C7BC1"/>
    <w:rsid w:val="006D1811"/>
    <w:rsid w:val="006D4B03"/>
    <w:rsid w:val="006D4E71"/>
    <w:rsid w:val="006E2CB5"/>
    <w:rsid w:val="006E566D"/>
    <w:rsid w:val="006E5BFB"/>
    <w:rsid w:val="006E6E59"/>
    <w:rsid w:val="006E7A9D"/>
    <w:rsid w:val="006F1C70"/>
    <w:rsid w:val="006F282A"/>
    <w:rsid w:val="006F6477"/>
    <w:rsid w:val="006F678A"/>
    <w:rsid w:val="006F7A02"/>
    <w:rsid w:val="007021EE"/>
    <w:rsid w:val="00703678"/>
    <w:rsid w:val="007049A3"/>
    <w:rsid w:val="00704C42"/>
    <w:rsid w:val="00713DA2"/>
    <w:rsid w:val="00714D9E"/>
    <w:rsid w:val="0072203C"/>
    <w:rsid w:val="00726E2B"/>
    <w:rsid w:val="00732CF6"/>
    <w:rsid w:val="0074797B"/>
    <w:rsid w:val="00751B65"/>
    <w:rsid w:val="00753421"/>
    <w:rsid w:val="00755379"/>
    <w:rsid w:val="0075542E"/>
    <w:rsid w:val="00763033"/>
    <w:rsid w:val="00763230"/>
    <w:rsid w:val="0076669E"/>
    <w:rsid w:val="00770401"/>
    <w:rsid w:val="007746E2"/>
    <w:rsid w:val="00777164"/>
    <w:rsid w:val="0078243D"/>
    <w:rsid w:val="0078771A"/>
    <w:rsid w:val="007906A0"/>
    <w:rsid w:val="00795005"/>
    <w:rsid w:val="007A7B5D"/>
    <w:rsid w:val="007A7E69"/>
    <w:rsid w:val="007B283D"/>
    <w:rsid w:val="007C052B"/>
    <w:rsid w:val="007D156D"/>
    <w:rsid w:val="007E4C93"/>
    <w:rsid w:val="007E50B1"/>
    <w:rsid w:val="007E51C6"/>
    <w:rsid w:val="007E52F1"/>
    <w:rsid w:val="007F2922"/>
    <w:rsid w:val="00812690"/>
    <w:rsid w:val="00817581"/>
    <w:rsid w:val="00817841"/>
    <w:rsid w:val="00821572"/>
    <w:rsid w:val="00823314"/>
    <w:rsid w:val="00823CD9"/>
    <w:rsid w:val="0082425B"/>
    <w:rsid w:val="008269A2"/>
    <w:rsid w:val="00826E57"/>
    <w:rsid w:val="008278F5"/>
    <w:rsid w:val="008306BF"/>
    <w:rsid w:val="00832EAC"/>
    <w:rsid w:val="0083322C"/>
    <w:rsid w:val="008378CE"/>
    <w:rsid w:val="00847050"/>
    <w:rsid w:val="00853944"/>
    <w:rsid w:val="00860ABB"/>
    <w:rsid w:val="008623A2"/>
    <w:rsid w:val="00863569"/>
    <w:rsid w:val="00863CDF"/>
    <w:rsid w:val="00864056"/>
    <w:rsid w:val="00870970"/>
    <w:rsid w:val="00870FAF"/>
    <w:rsid w:val="00875AD7"/>
    <w:rsid w:val="00875E06"/>
    <w:rsid w:val="008817D1"/>
    <w:rsid w:val="00887352"/>
    <w:rsid w:val="008924E7"/>
    <w:rsid w:val="00894653"/>
    <w:rsid w:val="008947FA"/>
    <w:rsid w:val="00896F95"/>
    <w:rsid w:val="008A6E34"/>
    <w:rsid w:val="008B02B7"/>
    <w:rsid w:val="008B2BDA"/>
    <w:rsid w:val="008B49F3"/>
    <w:rsid w:val="008B7362"/>
    <w:rsid w:val="008D0CBF"/>
    <w:rsid w:val="008D18F6"/>
    <w:rsid w:val="008D37A2"/>
    <w:rsid w:val="008D4720"/>
    <w:rsid w:val="008D5828"/>
    <w:rsid w:val="008E1C60"/>
    <w:rsid w:val="008E4FE2"/>
    <w:rsid w:val="008E7229"/>
    <w:rsid w:val="008F01BA"/>
    <w:rsid w:val="008F192E"/>
    <w:rsid w:val="008F1B65"/>
    <w:rsid w:val="008F3F73"/>
    <w:rsid w:val="008F46F7"/>
    <w:rsid w:val="008F770A"/>
    <w:rsid w:val="00900891"/>
    <w:rsid w:val="009019CA"/>
    <w:rsid w:val="009153E8"/>
    <w:rsid w:val="00916347"/>
    <w:rsid w:val="00920456"/>
    <w:rsid w:val="00920A97"/>
    <w:rsid w:val="009248F9"/>
    <w:rsid w:val="00931059"/>
    <w:rsid w:val="00931AEC"/>
    <w:rsid w:val="00932F73"/>
    <w:rsid w:val="009342D6"/>
    <w:rsid w:val="00935F27"/>
    <w:rsid w:val="00936A2F"/>
    <w:rsid w:val="00936EE6"/>
    <w:rsid w:val="0093775E"/>
    <w:rsid w:val="00942503"/>
    <w:rsid w:val="00951802"/>
    <w:rsid w:val="00951BE6"/>
    <w:rsid w:val="009530E6"/>
    <w:rsid w:val="009537E3"/>
    <w:rsid w:val="00954BC7"/>
    <w:rsid w:val="009647BF"/>
    <w:rsid w:val="00971262"/>
    <w:rsid w:val="00985F61"/>
    <w:rsid w:val="00987B65"/>
    <w:rsid w:val="00994705"/>
    <w:rsid w:val="00996B27"/>
    <w:rsid w:val="009A16D3"/>
    <w:rsid w:val="009B6801"/>
    <w:rsid w:val="009D1A3B"/>
    <w:rsid w:val="009D5FED"/>
    <w:rsid w:val="009E4880"/>
    <w:rsid w:val="009E48DE"/>
    <w:rsid w:val="009E5976"/>
    <w:rsid w:val="009F0675"/>
    <w:rsid w:val="009F530C"/>
    <w:rsid w:val="009F6C12"/>
    <w:rsid w:val="009F716D"/>
    <w:rsid w:val="00A017BC"/>
    <w:rsid w:val="00A01850"/>
    <w:rsid w:val="00A0382A"/>
    <w:rsid w:val="00A07571"/>
    <w:rsid w:val="00A107BA"/>
    <w:rsid w:val="00A114FB"/>
    <w:rsid w:val="00A13680"/>
    <w:rsid w:val="00A13B0F"/>
    <w:rsid w:val="00A16B23"/>
    <w:rsid w:val="00A21ADE"/>
    <w:rsid w:val="00A27DC6"/>
    <w:rsid w:val="00A30B9E"/>
    <w:rsid w:val="00A35C27"/>
    <w:rsid w:val="00A47A69"/>
    <w:rsid w:val="00A51170"/>
    <w:rsid w:val="00A52BD4"/>
    <w:rsid w:val="00A5383F"/>
    <w:rsid w:val="00A538A7"/>
    <w:rsid w:val="00A55CF7"/>
    <w:rsid w:val="00A5703C"/>
    <w:rsid w:val="00A65DFD"/>
    <w:rsid w:val="00A77255"/>
    <w:rsid w:val="00A840F4"/>
    <w:rsid w:val="00A85AE5"/>
    <w:rsid w:val="00A97F58"/>
    <w:rsid w:val="00AA1166"/>
    <w:rsid w:val="00AA1521"/>
    <w:rsid w:val="00AA6745"/>
    <w:rsid w:val="00AA78FA"/>
    <w:rsid w:val="00AA7BCB"/>
    <w:rsid w:val="00AB3B71"/>
    <w:rsid w:val="00AC1287"/>
    <w:rsid w:val="00AC3F1F"/>
    <w:rsid w:val="00AC459C"/>
    <w:rsid w:val="00AD7381"/>
    <w:rsid w:val="00AF358C"/>
    <w:rsid w:val="00AF3B9A"/>
    <w:rsid w:val="00B0007A"/>
    <w:rsid w:val="00B10448"/>
    <w:rsid w:val="00B120B4"/>
    <w:rsid w:val="00B1400E"/>
    <w:rsid w:val="00B21D01"/>
    <w:rsid w:val="00B24011"/>
    <w:rsid w:val="00B260DC"/>
    <w:rsid w:val="00B26DB8"/>
    <w:rsid w:val="00B2729C"/>
    <w:rsid w:val="00B2762B"/>
    <w:rsid w:val="00B36311"/>
    <w:rsid w:val="00B37B42"/>
    <w:rsid w:val="00B41EE1"/>
    <w:rsid w:val="00B4210C"/>
    <w:rsid w:val="00B438C1"/>
    <w:rsid w:val="00B45D28"/>
    <w:rsid w:val="00B4707B"/>
    <w:rsid w:val="00B477BE"/>
    <w:rsid w:val="00B50E3A"/>
    <w:rsid w:val="00B5115B"/>
    <w:rsid w:val="00B517A4"/>
    <w:rsid w:val="00B613FD"/>
    <w:rsid w:val="00B64E5F"/>
    <w:rsid w:val="00B66335"/>
    <w:rsid w:val="00B6790A"/>
    <w:rsid w:val="00B70D04"/>
    <w:rsid w:val="00B869C2"/>
    <w:rsid w:val="00B94E00"/>
    <w:rsid w:val="00B96FED"/>
    <w:rsid w:val="00B97E8A"/>
    <w:rsid w:val="00BA02C7"/>
    <w:rsid w:val="00BA2266"/>
    <w:rsid w:val="00BA299B"/>
    <w:rsid w:val="00BA30A7"/>
    <w:rsid w:val="00BA36E6"/>
    <w:rsid w:val="00BA535B"/>
    <w:rsid w:val="00BA545E"/>
    <w:rsid w:val="00BA75C2"/>
    <w:rsid w:val="00BB0F3C"/>
    <w:rsid w:val="00BB1AD6"/>
    <w:rsid w:val="00BB3A4E"/>
    <w:rsid w:val="00BB71C5"/>
    <w:rsid w:val="00BC142E"/>
    <w:rsid w:val="00BC2186"/>
    <w:rsid w:val="00BC37D3"/>
    <w:rsid w:val="00BC744E"/>
    <w:rsid w:val="00BD258A"/>
    <w:rsid w:val="00BD2A9F"/>
    <w:rsid w:val="00BD51C1"/>
    <w:rsid w:val="00BD534F"/>
    <w:rsid w:val="00BE128E"/>
    <w:rsid w:val="00BE3B20"/>
    <w:rsid w:val="00BE47D3"/>
    <w:rsid w:val="00BF2375"/>
    <w:rsid w:val="00C0152F"/>
    <w:rsid w:val="00C03491"/>
    <w:rsid w:val="00C0582C"/>
    <w:rsid w:val="00C1047D"/>
    <w:rsid w:val="00C20A40"/>
    <w:rsid w:val="00C23CF0"/>
    <w:rsid w:val="00C26A0D"/>
    <w:rsid w:val="00C339B6"/>
    <w:rsid w:val="00C37B3F"/>
    <w:rsid w:val="00C41C36"/>
    <w:rsid w:val="00C47767"/>
    <w:rsid w:val="00C4779A"/>
    <w:rsid w:val="00C60523"/>
    <w:rsid w:val="00C60FCD"/>
    <w:rsid w:val="00C64AED"/>
    <w:rsid w:val="00C677FE"/>
    <w:rsid w:val="00C707A1"/>
    <w:rsid w:val="00C71F47"/>
    <w:rsid w:val="00C72DB2"/>
    <w:rsid w:val="00C73D34"/>
    <w:rsid w:val="00C77B32"/>
    <w:rsid w:val="00C82F63"/>
    <w:rsid w:val="00C86838"/>
    <w:rsid w:val="00C87AFB"/>
    <w:rsid w:val="00C92205"/>
    <w:rsid w:val="00C92A08"/>
    <w:rsid w:val="00C9574F"/>
    <w:rsid w:val="00C95B3D"/>
    <w:rsid w:val="00CA4EDB"/>
    <w:rsid w:val="00CB25D9"/>
    <w:rsid w:val="00CB33EF"/>
    <w:rsid w:val="00CB41C8"/>
    <w:rsid w:val="00CB4E0B"/>
    <w:rsid w:val="00CB6A38"/>
    <w:rsid w:val="00CB6EFF"/>
    <w:rsid w:val="00CC57E6"/>
    <w:rsid w:val="00CD1473"/>
    <w:rsid w:val="00CD1514"/>
    <w:rsid w:val="00CD277A"/>
    <w:rsid w:val="00CE00C0"/>
    <w:rsid w:val="00CE2863"/>
    <w:rsid w:val="00CF1B65"/>
    <w:rsid w:val="00CF3D3D"/>
    <w:rsid w:val="00CF40BE"/>
    <w:rsid w:val="00CF456B"/>
    <w:rsid w:val="00CF4F4B"/>
    <w:rsid w:val="00CF7B85"/>
    <w:rsid w:val="00D01601"/>
    <w:rsid w:val="00D07AB2"/>
    <w:rsid w:val="00D1555A"/>
    <w:rsid w:val="00D1577D"/>
    <w:rsid w:val="00D25038"/>
    <w:rsid w:val="00D262E8"/>
    <w:rsid w:val="00D35886"/>
    <w:rsid w:val="00D35B1B"/>
    <w:rsid w:val="00D37D7D"/>
    <w:rsid w:val="00D456C7"/>
    <w:rsid w:val="00D45E4C"/>
    <w:rsid w:val="00D46515"/>
    <w:rsid w:val="00D6475D"/>
    <w:rsid w:val="00D72519"/>
    <w:rsid w:val="00D72BF8"/>
    <w:rsid w:val="00D74CF0"/>
    <w:rsid w:val="00D8314F"/>
    <w:rsid w:val="00D87113"/>
    <w:rsid w:val="00D90B0F"/>
    <w:rsid w:val="00D93237"/>
    <w:rsid w:val="00D95FB6"/>
    <w:rsid w:val="00D97235"/>
    <w:rsid w:val="00DA04B1"/>
    <w:rsid w:val="00DB25D4"/>
    <w:rsid w:val="00DB3986"/>
    <w:rsid w:val="00DC18E8"/>
    <w:rsid w:val="00DC54B3"/>
    <w:rsid w:val="00DC70CD"/>
    <w:rsid w:val="00DD1BDA"/>
    <w:rsid w:val="00DD5682"/>
    <w:rsid w:val="00DE4CD8"/>
    <w:rsid w:val="00DF08CE"/>
    <w:rsid w:val="00DF1C02"/>
    <w:rsid w:val="00DF2673"/>
    <w:rsid w:val="00E01DCB"/>
    <w:rsid w:val="00E03DE1"/>
    <w:rsid w:val="00E03EC6"/>
    <w:rsid w:val="00E06A4D"/>
    <w:rsid w:val="00E07BA8"/>
    <w:rsid w:val="00E102AC"/>
    <w:rsid w:val="00E1465C"/>
    <w:rsid w:val="00E15708"/>
    <w:rsid w:val="00E1718F"/>
    <w:rsid w:val="00E17DBC"/>
    <w:rsid w:val="00E20629"/>
    <w:rsid w:val="00E20D63"/>
    <w:rsid w:val="00E2594C"/>
    <w:rsid w:val="00E265FD"/>
    <w:rsid w:val="00E30198"/>
    <w:rsid w:val="00E30448"/>
    <w:rsid w:val="00E319C5"/>
    <w:rsid w:val="00E42B39"/>
    <w:rsid w:val="00E45D8E"/>
    <w:rsid w:val="00E4700D"/>
    <w:rsid w:val="00E53F6F"/>
    <w:rsid w:val="00E540F9"/>
    <w:rsid w:val="00E57661"/>
    <w:rsid w:val="00E6113A"/>
    <w:rsid w:val="00E6189E"/>
    <w:rsid w:val="00E624CC"/>
    <w:rsid w:val="00E62522"/>
    <w:rsid w:val="00E64C77"/>
    <w:rsid w:val="00E66656"/>
    <w:rsid w:val="00E72E44"/>
    <w:rsid w:val="00E81031"/>
    <w:rsid w:val="00E85A67"/>
    <w:rsid w:val="00E91512"/>
    <w:rsid w:val="00E957EB"/>
    <w:rsid w:val="00E96BD7"/>
    <w:rsid w:val="00E97B03"/>
    <w:rsid w:val="00EA1ACE"/>
    <w:rsid w:val="00EA391E"/>
    <w:rsid w:val="00EA409B"/>
    <w:rsid w:val="00EA6209"/>
    <w:rsid w:val="00EB1BE5"/>
    <w:rsid w:val="00EB2888"/>
    <w:rsid w:val="00EB3BFE"/>
    <w:rsid w:val="00EC6DF7"/>
    <w:rsid w:val="00ED06CA"/>
    <w:rsid w:val="00ED22B7"/>
    <w:rsid w:val="00ED2CC9"/>
    <w:rsid w:val="00ED3BE1"/>
    <w:rsid w:val="00ED3BFE"/>
    <w:rsid w:val="00ED511A"/>
    <w:rsid w:val="00EE020B"/>
    <w:rsid w:val="00EE6705"/>
    <w:rsid w:val="00EE7F2E"/>
    <w:rsid w:val="00EF012A"/>
    <w:rsid w:val="00EF05CD"/>
    <w:rsid w:val="00EF1FC1"/>
    <w:rsid w:val="00EF1FD4"/>
    <w:rsid w:val="00EF6390"/>
    <w:rsid w:val="00EF79FA"/>
    <w:rsid w:val="00F100F8"/>
    <w:rsid w:val="00F14300"/>
    <w:rsid w:val="00F145B1"/>
    <w:rsid w:val="00F158BC"/>
    <w:rsid w:val="00F171AF"/>
    <w:rsid w:val="00F31B2D"/>
    <w:rsid w:val="00F34374"/>
    <w:rsid w:val="00F34B88"/>
    <w:rsid w:val="00F37007"/>
    <w:rsid w:val="00F3721A"/>
    <w:rsid w:val="00F44C91"/>
    <w:rsid w:val="00F44FD3"/>
    <w:rsid w:val="00F463D7"/>
    <w:rsid w:val="00F47D19"/>
    <w:rsid w:val="00F53858"/>
    <w:rsid w:val="00F546EB"/>
    <w:rsid w:val="00F57291"/>
    <w:rsid w:val="00F640EA"/>
    <w:rsid w:val="00F65346"/>
    <w:rsid w:val="00F66505"/>
    <w:rsid w:val="00F7217A"/>
    <w:rsid w:val="00F72458"/>
    <w:rsid w:val="00F72D97"/>
    <w:rsid w:val="00F744BC"/>
    <w:rsid w:val="00F74A8D"/>
    <w:rsid w:val="00F751A4"/>
    <w:rsid w:val="00F76026"/>
    <w:rsid w:val="00F80597"/>
    <w:rsid w:val="00F816D3"/>
    <w:rsid w:val="00F81F0B"/>
    <w:rsid w:val="00F87EAD"/>
    <w:rsid w:val="00F95BA5"/>
    <w:rsid w:val="00F9798A"/>
    <w:rsid w:val="00F97ECB"/>
    <w:rsid w:val="00FA1E23"/>
    <w:rsid w:val="00FA3C08"/>
    <w:rsid w:val="00FA566E"/>
    <w:rsid w:val="00FB01B9"/>
    <w:rsid w:val="00FB3590"/>
    <w:rsid w:val="00FC00DF"/>
    <w:rsid w:val="00FC2464"/>
    <w:rsid w:val="00FD131F"/>
    <w:rsid w:val="00FD27EF"/>
    <w:rsid w:val="00FD2C3E"/>
    <w:rsid w:val="00FE02B5"/>
    <w:rsid w:val="00FE7F57"/>
    <w:rsid w:val="00FF48F7"/>
    <w:rsid w:val="094A7FF9"/>
    <w:rsid w:val="14B53333"/>
    <w:rsid w:val="15EA7D2E"/>
    <w:rsid w:val="19FF14F8"/>
    <w:rsid w:val="1AC42CAB"/>
    <w:rsid w:val="1F4B5853"/>
    <w:rsid w:val="2216171D"/>
    <w:rsid w:val="28A8200F"/>
    <w:rsid w:val="2937037F"/>
    <w:rsid w:val="29C22215"/>
    <w:rsid w:val="2B4945C2"/>
    <w:rsid w:val="2E435A4B"/>
    <w:rsid w:val="2E9D2647"/>
    <w:rsid w:val="2F6C6DD6"/>
    <w:rsid w:val="34EA4911"/>
    <w:rsid w:val="3BBA5525"/>
    <w:rsid w:val="42313283"/>
    <w:rsid w:val="432E7EB4"/>
    <w:rsid w:val="439842B2"/>
    <w:rsid w:val="46F61BF4"/>
    <w:rsid w:val="4C72630D"/>
    <w:rsid w:val="4EE7471F"/>
    <w:rsid w:val="50767153"/>
    <w:rsid w:val="53D13899"/>
    <w:rsid w:val="54644CC1"/>
    <w:rsid w:val="546D5FB4"/>
    <w:rsid w:val="59D20BD8"/>
    <w:rsid w:val="5B9441E7"/>
    <w:rsid w:val="5E8C5F60"/>
    <w:rsid w:val="642E0910"/>
    <w:rsid w:val="6AF971F9"/>
    <w:rsid w:val="6D324051"/>
    <w:rsid w:val="770E1A9B"/>
    <w:rsid w:val="77856DA7"/>
    <w:rsid w:val="7DF60D4B"/>
    <w:rsid w:val="7F0E0116"/>
    <w:rsid w:val="7F3A39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00" w:lineRule="auto"/>
      <w:jc w:val="both"/>
    </w:pPr>
    <w:rPr>
      <w:rFonts w:ascii="Calibri" w:hAnsi="Calibri" w:eastAsia="宋体" w:cs="Times New Roman"/>
      <w:kern w:val="2"/>
      <w:sz w:val="21"/>
      <w:szCs w:val="22"/>
      <w:lang w:val="en-US" w:eastAsia="zh-CN" w:bidi="ar-SA"/>
    </w:rPr>
  </w:style>
  <w:style w:type="paragraph" w:styleId="5">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qFormat/>
    <w:uiPriority w:val="0"/>
    <w:pPr>
      <w:ind w:firstLine="200"/>
    </w:pPr>
    <w:rPr>
      <w:rFonts w:ascii="Times New Roman" w:hAnsi="Times New Roman" w:eastAsia="宋体" w:cs="Times New Roman"/>
      <w:kern w:val="0"/>
      <w:sz w:val="20"/>
      <w:szCs w:val="20"/>
      <w:lang w:val="en-US" w:eastAsia="zh-CN" w:bidi="ar-SA"/>
    </w:rPr>
  </w:style>
  <w:style w:type="paragraph" w:styleId="3">
    <w:name w:val="Body Text Indent"/>
    <w:basedOn w:val="1"/>
    <w:next w:val="4"/>
    <w:qFormat/>
    <w:uiPriority w:val="0"/>
    <w:pPr>
      <w:spacing w:after="120" w:afterLines="0"/>
      <w:ind w:left="420" w:leftChars="200"/>
    </w:pPr>
    <w:rPr>
      <w:rFonts w:ascii="仿宋_GB2312" w:eastAsia="仿宋_GB2312"/>
      <w:kern w:val="2"/>
      <w:sz w:val="32"/>
      <w:szCs w:val="32"/>
      <w:lang w:val="en-US" w:eastAsia="zh-CN" w:bidi="ar-SA"/>
    </w:rPr>
  </w:style>
  <w:style w:type="paragraph" w:styleId="4">
    <w:name w:val="envelope return"/>
    <w:basedOn w:val="1"/>
    <w:next w:val="1"/>
    <w:qFormat/>
    <w:uiPriority w:val="0"/>
    <w:pPr>
      <w:widowControl/>
      <w:snapToGrid w:val="0"/>
    </w:pPr>
    <w:rPr>
      <w:rFonts w:ascii="Arial" w:hAnsi="Arial"/>
      <w:kern w:val="0"/>
      <w:szCs w:val="21"/>
    </w:rPr>
  </w:style>
  <w:style w:type="paragraph" w:styleId="6">
    <w:name w:val="Balloon Text"/>
    <w:basedOn w:val="1"/>
    <w:link w:val="15"/>
    <w:semiHidden/>
    <w:unhideWhenUsed/>
    <w:qFormat/>
    <w:uiPriority w:val="99"/>
    <w:rPr>
      <w:sz w:val="18"/>
      <w:szCs w:val="18"/>
    </w:rPr>
  </w:style>
  <w:style w:type="paragraph" w:styleId="7">
    <w:name w:val="footer"/>
    <w:basedOn w:val="1"/>
    <w:link w:val="14"/>
    <w:unhideWhenUsed/>
    <w:qFormat/>
    <w:uiPriority w:val="99"/>
    <w:pPr>
      <w:tabs>
        <w:tab w:val="center" w:pos="4153"/>
        <w:tab w:val="right" w:pos="8306"/>
      </w:tabs>
      <w:snapToGrid w:val="0"/>
      <w:jc w:val="left"/>
    </w:pPr>
    <w:rPr>
      <w:sz w:val="18"/>
      <w:szCs w:val="18"/>
    </w:rPr>
  </w:style>
  <w:style w:type="paragraph" w:styleId="8">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spacing w:before="0" w:beforeAutospacing="1" w:after="0" w:afterAutospacing="1"/>
      <w:ind w:left="0" w:right="0"/>
      <w:jc w:val="left"/>
    </w:pPr>
    <w:rPr>
      <w:kern w:val="0"/>
      <w:sz w:val="24"/>
      <w:lang w:val="en-US" w:eastAsia="zh-CN" w:bidi="ar"/>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页眉 Char"/>
    <w:basedOn w:val="12"/>
    <w:link w:val="8"/>
    <w:qFormat/>
    <w:uiPriority w:val="99"/>
    <w:rPr>
      <w:sz w:val="18"/>
      <w:szCs w:val="18"/>
    </w:rPr>
  </w:style>
  <w:style w:type="character" w:customStyle="1" w:styleId="14">
    <w:name w:val="页脚 Char"/>
    <w:basedOn w:val="12"/>
    <w:link w:val="7"/>
    <w:qFormat/>
    <w:uiPriority w:val="99"/>
    <w:rPr>
      <w:sz w:val="18"/>
      <w:szCs w:val="18"/>
    </w:rPr>
  </w:style>
  <w:style w:type="character" w:customStyle="1" w:styleId="15">
    <w:name w:val="批注框文本 Char"/>
    <w:basedOn w:val="12"/>
    <w:link w:val="6"/>
    <w:semiHidden/>
    <w:qFormat/>
    <w:uiPriority w:val="99"/>
    <w:rPr>
      <w:sz w:val="18"/>
      <w:szCs w:val="18"/>
    </w:rPr>
  </w:style>
  <w:style w:type="character" w:customStyle="1" w:styleId="16">
    <w:name w:val="mini-outputtext1"/>
    <w:basedOn w:val="12"/>
    <w:qFormat/>
    <w:uiPriority w:val="0"/>
  </w:style>
  <w:style w:type="paragraph" w:styleId="1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3</Pages>
  <Words>1647</Words>
  <Characters>1709</Characters>
  <Lines>33</Lines>
  <Paragraphs>9</Paragraphs>
  <TotalTime>0</TotalTime>
  <ScaleCrop>false</ScaleCrop>
  <LinksUpToDate>false</LinksUpToDate>
  <CharactersWithSpaces>1755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2021-07-22T07:35:00Z</dcterms:created>
  <dc:creator>NTKO</dc:creator>
  <cp:lastModifiedBy>我的心在等待1375782501</cp:lastModifiedBy>
  <cp:lastPrinted>2023-06-28T08:25:00Z</cp:lastPrinted>
  <dcterms:modified xsi:type="dcterms:W3CDTF">2024-11-19T00:54:41Z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2DF3F0C2E7C147F1BC41F6D776A9261F</vt:lpwstr>
  </property>
</Properties>
</file>